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3: Planning for SLO Assessment Alignment and Rigor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Guiding Question: What Depth of Knowledge (DOK) level was used in the assessments? Use sample SLO Pre- Assessments to complete the table below.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Focus: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Assessment alignment to TEK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Developing Depth of Knowledge (DOK) &amp; Rigor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Artifact #1: DOK Breakdown of SLO Assessments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1485"/>
        <w:gridCol w:w="1880"/>
        <w:gridCol w:w="1880"/>
        <w:gridCol w:w="1880"/>
        <w:tblGridChange w:id="0">
          <w:tblGrid>
            <w:gridCol w:w="2235"/>
            <w:gridCol w:w="1485"/>
            <w:gridCol w:w="1880"/>
            <w:gridCol w:w="1880"/>
            <w:gridCol w:w="1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DOK 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DOK 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DOK 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DOK 4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Pre-Assessment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Post-Assessment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5519738" cy="5141511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9738" cy="514151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Artifact #2:</w:t>
      </w:r>
      <w:r w:rsidDel="00000000" w:rsidR="00000000" w:rsidRPr="00000000">
        <w:rPr>
          <w:rtl w:val="0"/>
        </w:rPr>
        <w:t xml:space="preserve"> Assessment DOK and Rigor Outline (DOK &amp; Verb)</w:t>
      </w:r>
    </w:p>
    <w:p w:rsidR="00000000" w:rsidDel="00000000" w:rsidP="00000000" w:rsidRDefault="00000000" w:rsidRPr="00000000" w14:paraId="0000001B">
      <w:pPr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Use DOK wheel to create your </w:t>
      </w:r>
      <w:r w:rsidDel="00000000" w:rsidR="00000000" w:rsidRPr="00000000">
        <w:rPr>
          <w:i w:val="1"/>
          <w:u w:val="single"/>
          <w:rtl w:val="0"/>
        </w:rPr>
        <w:t xml:space="preserve">Assessment DOK &amp; Rigor Outline</w:t>
      </w:r>
      <w:r w:rsidDel="00000000" w:rsidR="00000000" w:rsidRPr="00000000">
        <w:rPr>
          <w:i w:val="1"/>
          <w:rtl w:val="0"/>
        </w:rPr>
        <w:t xml:space="preserve"> below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Outline for 2020-2021 Pre- and Post- Instruction Assessments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1485"/>
        <w:gridCol w:w="1880"/>
        <w:gridCol w:w="1880"/>
        <w:gridCol w:w="1880"/>
        <w:tblGridChange w:id="0">
          <w:tblGrid>
            <w:gridCol w:w="2235"/>
            <w:gridCol w:w="1485"/>
            <w:gridCol w:w="1880"/>
            <w:gridCol w:w="1880"/>
            <w:gridCol w:w="1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DOK 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DOK 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DOK 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DOK 4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Pre-Assessment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Post-Assessment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i w:val="1"/>
          <w:u w:val="single"/>
          <w:rtl w:val="0"/>
        </w:rPr>
        <w:t xml:space="preserve">Assessment DOK &amp; Rigor Outline</w:t>
      </w: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2775"/>
        <w:gridCol w:w="2250"/>
        <w:gridCol w:w="2415"/>
        <w:tblGridChange w:id="0">
          <w:tblGrid>
            <w:gridCol w:w="1860"/>
            <w:gridCol w:w="2775"/>
            <w:gridCol w:w="2250"/>
            <w:gridCol w:w="24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TEK Verb Specificity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Level of DOK</w:t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S1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6.4G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generate </w:t>
            </w:r>
            <w:r w:rsidDel="00000000" w:rsidR="00000000" w:rsidRPr="00000000">
              <w:rPr>
                <w:rtl w:val="0"/>
              </w:rPr>
              <w:t xml:space="preserve">equivalent values based on proportions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Generate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2 - predict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b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Assessments can be more than 10 questions long. Please review your assessment plan with your administrator.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rtl w:val="0"/>
        </w:rPr>
        <w:t xml:space="preserve">Extension:</w:t>
      </w:r>
      <w:r w:rsidDel="00000000" w:rsidR="00000000" w:rsidRPr="00000000">
        <w:rPr>
          <w:rtl w:val="0"/>
        </w:rPr>
        <w:t xml:space="preserve"> If you have completed your </w:t>
      </w:r>
      <w:r w:rsidDel="00000000" w:rsidR="00000000" w:rsidRPr="00000000">
        <w:rPr>
          <w:i w:val="1"/>
          <w:u w:val="single"/>
          <w:rtl w:val="0"/>
        </w:rPr>
        <w:t xml:space="preserve">Assessment DOK &amp; Rigor Expectation Plan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you can begin creating your Pre- and Post- Assessments.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Extension Artifact#3: </w:t>
      </w:r>
      <w:r w:rsidDel="00000000" w:rsidR="00000000" w:rsidRPr="00000000">
        <w:rPr>
          <w:rtl w:val="0"/>
        </w:rPr>
        <w:t xml:space="preserve"> List of assessment resources used to create assessments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8VOFbEyR&amp;id=821288C2FC5763B347EE0416811B1F449B3C760C&amp;thid=OIP.8VOFbEyRzbH7mXORfDXyYwHaG6&amp;mediaurl=https%3a%2f%2ftheteachablemoments.files.wordpress.com%2f2012%2f03%2fdepth-of-knowledge.jpg&amp;exph=662&amp;expw=709&amp;q=dok+wheel&amp;simid=607990304526698478&amp;selectedIndex=0&amp;ajaxhist=0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